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7A" w:rsidRPr="0042567A" w:rsidRDefault="0042567A">
      <w:pPr>
        <w:pStyle w:val="DocumentLabel"/>
        <w:rPr>
          <w:sz w:val="48"/>
          <w:szCs w:val="48"/>
        </w:rPr>
      </w:pPr>
      <w:r w:rsidRPr="0042567A">
        <w:rPr>
          <w:sz w:val="48"/>
          <w:szCs w:val="48"/>
        </w:rPr>
        <w:t>Me</w:t>
      </w:r>
      <w:r w:rsidRPr="0042567A">
        <w:rPr>
          <w:spacing w:val="-90"/>
          <w:sz w:val="48"/>
          <w:szCs w:val="48"/>
        </w:rPr>
        <w:t>m</w:t>
      </w:r>
      <w:r w:rsidRPr="0042567A">
        <w:rPr>
          <w:sz w:val="48"/>
          <w:szCs w:val="48"/>
        </w:rPr>
        <w:t>o</w:t>
      </w:r>
      <w:r>
        <w:rPr>
          <w:sz w:val="48"/>
          <w:szCs w:val="48"/>
        </w:rPr>
        <w:t>randum</w:t>
      </w:r>
      <w:r w:rsidR="00E27671">
        <w:rPr>
          <w:sz w:val="48"/>
          <w:szCs w:val="48"/>
        </w:rPr>
        <w:t xml:space="preserve"> to Record</w:t>
      </w:r>
    </w:p>
    <w:p w:rsidR="0042567A" w:rsidRPr="00416FD1" w:rsidRDefault="0042567A">
      <w:pPr>
        <w:pStyle w:val="MessageHeaderFirst"/>
        <w:rPr>
          <w:sz w:val="24"/>
          <w:szCs w:val="24"/>
        </w:rPr>
      </w:pPr>
      <w:r w:rsidRPr="00416FD1">
        <w:rPr>
          <w:rStyle w:val="MessageHeaderLabel"/>
          <w:spacing w:val="-25"/>
          <w:sz w:val="24"/>
          <w:szCs w:val="24"/>
        </w:rPr>
        <w:t>T</w:t>
      </w:r>
      <w:r w:rsidRPr="00416FD1">
        <w:rPr>
          <w:rStyle w:val="MessageHeaderLabel"/>
          <w:sz w:val="24"/>
          <w:szCs w:val="24"/>
        </w:rPr>
        <w:t>o:</w:t>
      </w:r>
      <w:r w:rsidR="00FF6970">
        <w:rPr>
          <w:sz w:val="24"/>
          <w:szCs w:val="24"/>
        </w:rPr>
        <w:tab/>
        <w:t>Docket No. PF</w:t>
      </w:r>
      <w:r w:rsidR="00416FD1" w:rsidRPr="00416FD1">
        <w:rPr>
          <w:sz w:val="24"/>
          <w:szCs w:val="24"/>
        </w:rPr>
        <w:t>14-</w:t>
      </w:r>
      <w:r w:rsidR="00FF6970">
        <w:rPr>
          <w:sz w:val="24"/>
          <w:szCs w:val="24"/>
        </w:rPr>
        <w:t>22</w:t>
      </w:r>
      <w:r w:rsidR="00E27671" w:rsidRPr="00416FD1">
        <w:rPr>
          <w:sz w:val="24"/>
          <w:szCs w:val="24"/>
        </w:rPr>
        <w:t>-000</w:t>
      </w:r>
    </w:p>
    <w:p w:rsidR="0042567A" w:rsidRPr="00416FD1" w:rsidRDefault="0042567A">
      <w:pPr>
        <w:pStyle w:val="MessageHeader"/>
        <w:rPr>
          <w:sz w:val="24"/>
          <w:szCs w:val="24"/>
        </w:rPr>
      </w:pPr>
      <w:r w:rsidRPr="00416FD1">
        <w:rPr>
          <w:rStyle w:val="MessageHeaderLabel"/>
          <w:sz w:val="24"/>
          <w:szCs w:val="24"/>
        </w:rPr>
        <w:t>From:</w:t>
      </w:r>
      <w:r w:rsidRPr="00416FD1">
        <w:rPr>
          <w:sz w:val="24"/>
          <w:szCs w:val="24"/>
        </w:rPr>
        <w:tab/>
        <w:t xml:space="preserve">Eric </w:t>
      </w:r>
      <w:r w:rsidR="00416FD1" w:rsidRPr="00416FD1">
        <w:rPr>
          <w:sz w:val="24"/>
          <w:szCs w:val="24"/>
        </w:rPr>
        <w:t xml:space="preserve">J. </w:t>
      </w:r>
      <w:r w:rsidRPr="00416FD1">
        <w:rPr>
          <w:sz w:val="24"/>
          <w:szCs w:val="24"/>
        </w:rPr>
        <w:t>Tomasi</w:t>
      </w:r>
    </w:p>
    <w:p w:rsidR="0042567A" w:rsidRPr="00416FD1" w:rsidRDefault="0042567A">
      <w:pPr>
        <w:pStyle w:val="MessageHeader"/>
        <w:rPr>
          <w:sz w:val="24"/>
          <w:szCs w:val="24"/>
        </w:rPr>
      </w:pPr>
      <w:r w:rsidRPr="00416FD1">
        <w:rPr>
          <w:rStyle w:val="MessageHeaderLabel"/>
          <w:sz w:val="24"/>
          <w:szCs w:val="24"/>
        </w:rPr>
        <w:t>CC:</w:t>
      </w:r>
      <w:r w:rsidR="00E27671" w:rsidRPr="00416FD1">
        <w:rPr>
          <w:sz w:val="24"/>
          <w:szCs w:val="24"/>
        </w:rPr>
        <w:tab/>
      </w:r>
    </w:p>
    <w:p w:rsidR="0042567A" w:rsidRPr="00416FD1" w:rsidRDefault="0042567A">
      <w:pPr>
        <w:pStyle w:val="MessageHeader"/>
        <w:rPr>
          <w:sz w:val="24"/>
          <w:szCs w:val="24"/>
        </w:rPr>
      </w:pPr>
      <w:r w:rsidRPr="00416FD1">
        <w:rPr>
          <w:rStyle w:val="MessageHeaderLabel"/>
          <w:sz w:val="24"/>
          <w:szCs w:val="24"/>
        </w:rPr>
        <w:t>Date:</w:t>
      </w:r>
      <w:r w:rsidRPr="00416FD1">
        <w:rPr>
          <w:sz w:val="24"/>
          <w:szCs w:val="24"/>
        </w:rPr>
        <w:tab/>
      </w:r>
      <w:r w:rsidR="00FF6970">
        <w:rPr>
          <w:sz w:val="24"/>
          <w:szCs w:val="24"/>
        </w:rPr>
        <w:t>August 28</w:t>
      </w:r>
      <w:r w:rsidR="00455338" w:rsidRPr="00416FD1">
        <w:rPr>
          <w:sz w:val="24"/>
          <w:szCs w:val="24"/>
        </w:rPr>
        <w:t>,</w:t>
      </w:r>
      <w:r w:rsidR="00C843FE">
        <w:rPr>
          <w:sz w:val="24"/>
          <w:szCs w:val="24"/>
        </w:rPr>
        <w:t xml:space="preserve"> </w:t>
      </w:r>
      <w:r w:rsidR="00455338" w:rsidRPr="00416FD1">
        <w:rPr>
          <w:sz w:val="24"/>
          <w:szCs w:val="24"/>
        </w:rPr>
        <w:t>201</w:t>
      </w:r>
      <w:r w:rsidR="00FF6970">
        <w:rPr>
          <w:sz w:val="24"/>
          <w:szCs w:val="24"/>
        </w:rPr>
        <w:t>5</w:t>
      </w:r>
    </w:p>
    <w:p w:rsidR="0042567A" w:rsidRPr="00416FD1" w:rsidRDefault="0042567A">
      <w:pPr>
        <w:pStyle w:val="MessageHeaderLast"/>
        <w:rPr>
          <w:sz w:val="24"/>
          <w:szCs w:val="24"/>
        </w:rPr>
      </w:pPr>
      <w:r w:rsidRPr="00416FD1">
        <w:rPr>
          <w:rStyle w:val="MessageHeaderLabel"/>
          <w:sz w:val="24"/>
          <w:szCs w:val="24"/>
        </w:rPr>
        <w:t>Re:</w:t>
      </w:r>
      <w:r w:rsidRPr="00416FD1">
        <w:rPr>
          <w:b/>
          <w:sz w:val="24"/>
          <w:szCs w:val="24"/>
        </w:rPr>
        <w:tab/>
      </w:r>
      <w:r w:rsidR="00416FD1" w:rsidRPr="00416FD1">
        <w:rPr>
          <w:b/>
          <w:sz w:val="24"/>
          <w:szCs w:val="24"/>
        </w:rPr>
        <w:t>Extension of Comment</w:t>
      </w:r>
      <w:r w:rsidR="009222CE">
        <w:rPr>
          <w:b/>
          <w:sz w:val="24"/>
          <w:szCs w:val="24"/>
        </w:rPr>
        <w:t xml:space="preserve"> Period</w:t>
      </w:r>
      <w:bookmarkStart w:id="0" w:name="_GoBack"/>
      <w:bookmarkEnd w:id="0"/>
      <w:r w:rsidR="009222CE">
        <w:rPr>
          <w:b/>
          <w:sz w:val="24"/>
          <w:szCs w:val="24"/>
        </w:rPr>
        <w:t xml:space="preserve"> and New Public Meeting</w:t>
      </w:r>
      <w:r w:rsidR="00416FD1" w:rsidRPr="00416FD1">
        <w:rPr>
          <w:b/>
          <w:sz w:val="24"/>
          <w:szCs w:val="24"/>
        </w:rPr>
        <w:t xml:space="preserve"> </w:t>
      </w:r>
      <w:r w:rsidR="00FF6970">
        <w:rPr>
          <w:b/>
          <w:sz w:val="24"/>
          <w:szCs w:val="24"/>
        </w:rPr>
        <w:t>–</w:t>
      </w:r>
      <w:r w:rsidR="00416FD1" w:rsidRPr="00416FD1">
        <w:rPr>
          <w:b/>
          <w:sz w:val="24"/>
          <w:szCs w:val="24"/>
        </w:rPr>
        <w:t xml:space="preserve"> </w:t>
      </w:r>
      <w:r w:rsidR="00FF6970">
        <w:rPr>
          <w:b/>
          <w:sz w:val="24"/>
          <w:szCs w:val="24"/>
        </w:rPr>
        <w:t>Northeast Energy Direct</w:t>
      </w:r>
      <w:r w:rsidR="00416FD1" w:rsidRPr="00416FD1">
        <w:rPr>
          <w:b/>
          <w:sz w:val="24"/>
          <w:szCs w:val="24"/>
        </w:rPr>
        <w:t xml:space="preserve"> Project</w:t>
      </w:r>
    </w:p>
    <w:p w:rsidR="00A33ECF" w:rsidRDefault="00A33ECF" w:rsidP="00416FD1">
      <w:pPr>
        <w:pStyle w:val="Level1"/>
        <w:widowControl/>
        <w:tabs>
          <w:tab w:val="left" w:pos="-108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720"/>
        <w:rPr>
          <w:rFonts w:ascii="Times New Roman" w:hAnsi="Times New Roman"/>
          <w:sz w:val="26"/>
          <w:szCs w:val="26"/>
        </w:rPr>
      </w:pPr>
    </w:p>
    <w:p w:rsidR="00565478" w:rsidRDefault="00C843FE" w:rsidP="009222CE">
      <w:pPr>
        <w:pStyle w:val="Level1"/>
        <w:tabs>
          <w:tab w:val="left" w:pos="-108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</w:t>
      </w:r>
      <w:r w:rsidR="009222CE" w:rsidRPr="009222CE">
        <w:rPr>
          <w:rFonts w:ascii="Times New Roman" w:hAnsi="Times New Roman"/>
          <w:sz w:val="26"/>
          <w:szCs w:val="26"/>
        </w:rPr>
        <w:t>he Of</w:t>
      </w:r>
      <w:r w:rsidR="00565478">
        <w:rPr>
          <w:rFonts w:ascii="Times New Roman" w:hAnsi="Times New Roman"/>
          <w:sz w:val="26"/>
          <w:szCs w:val="26"/>
        </w:rPr>
        <w:t>fice of Energy Projects is</w:t>
      </w:r>
      <w:r w:rsidR="009222CE">
        <w:rPr>
          <w:rFonts w:ascii="Times New Roman" w:hAnsi="Times New Roman"/>
          <w:sz w:val="26"/>
          <w:szCs w:val="26"/>
        </w:rPr>
        <w:t xml:space="preserve"> </w:t>
      </w:r>
      <w:r w:rsidR="009222CE" w:rsidRPr="009222CE">
        <w:rPr>
          <w:rFonts w:ascii="Times New Roman" w:hAnsi="Times New Roman"/>
          <w:sz w:val="26"/>
          <w:szCs w:val="26"/>
        </w:rPr>
        <w:t>exte</w:t>
      </w:r>
      <w:r w:rsidR="009222CE">
        <w:rPr>
          <w:rFonts w:ascii="Times New Roman" w:hAnsi="Times New Roman"/>
          <w:sz w:val="26"/>
          <w:szCs w:val="26"/>
        </w:rPr>
        <w:t xml:space="preserve">nding the </w:t>
      </w:r>
      <w:r w:rsidR="00565478">
        <w:rPr>
          <w:rFonts w:ascii="Times New Roman" w:hAnsi="Times New Roman"/>
          <w:sz w:val="26"/>
          <w:szCs w:val="26"/>
        </w:rPr>
        <w:t xml:space="preserve">formal </w:t>
      </w:r>
      <w:r w:rsidR="009222CE">
        <w:rPr>
          <w:rFonts w:ascii="Times New Roman" w:hAnsi="Times New Roman"/>
          <w:sz w:val="26"/>
          <w:szCs w:val="26"/>
        </w:rPr>
        <w:t xml:space="preserve">comment period for </w:t>
      </w:r>
      <w:r w:rsidR="00FF6970">
        <w:rPr>
          <w:rFonts w:ascii="Times New Roman" w:hAnsi="Times New Roman"/>
          <w:sz w:val="26"/>
          <w:szCs w:val="26"/>
        </w:rPr>
        <w:t>Tennessee Gas Pipeline Company’s</w:t>
      </w:r>
      <w:r w:rsidR="001037EF">
        <w:rPr>
          <w:rFonts w:ascii="Times New Roman" w:hAnsi="Times New Roman"/>
          <w:sz w:val="26"/>
          <w:szCs w:val="26"/>
        </w:rPr>
        <w:t xml:space="preserve"> (Tennessee Gas)</w:t>
      </w:r>
      <w:r w:rsidR="00FF6970">
        <w:rPr>
          <w:rFonts w:ascii="Times New Roman" w:hAnsi="Times New Roman"/>
          <w:sz w:val="26"/>
          <w:szCs w:val="26"/>
        </w:rPr>
        <w:t xml:space="preserve"> Northeast Energy Direct Project</w:t>
      </w:r>
      <w:r w:rsidR="00A33ECF">
        <w:rPr>
          <w:rFonts w:ascii="Times New Roman" w:hAnsi="Times New Roman"/>
          <w:sz w:val="26"/>
          <w:szCs w:val="26"/>
        </w:rPr>
        <w:t xml:space="preserve"> (NED Project) and will be hosting a 14</w:t>
      </w:r>
      <w:r w:rsidR="00A33ECF" w:rsidRPr="00A33ECF">
        <w:rPr>
          <w:rFonts w:ascii="Times New Roman" w:hAnsi="Times New Roman"/>
          <w:sz w:val="26"/>
          <w:szCs w:val="26"/>
          <w:vertAlign w:val="superscript"/>
        </w:rPr>
        <w:t>th</w:t>
      </w:r>
      <w:r w:rsidR="00A33ECF">
        <w:rPr>
          <w:rFonts w:ascii="Times New Roman" w:hAnsi="Times New Roman"/>
          <w:sz w:val="26"/>
          <w:szCs w:val="26"/>
        </w:rPr>
        <w:t xml:space="preserve"> </w:t>
      </w:r>
      <w:r w:rsidR="009222CE" w:rsidRPr="009222CE">
        <w:rPr>
          <w:rFonts w:ascii="Times New Roman" w:hAnsi="Times New Roman"/>
          <w:sz w:val="26"/>
          <w:szCs w:val="26"/>
        </w:rPr>
        <w:t xml:space="preserve">public comment meeting for </w:t>
      </w:r>
      <w:r w:rsidR="009222CE">
        <w:rPr>
          <w:rFonts w:ascii="Times New Roman" w:hAnsi="Times New Roman"/>
          <w:sz w:val="26"/>
          <w:szCs w:val="26"/>
        </w:rPr>
        <w:t xml:space="preserve">the </w:t>
      </w:r>
      <w:r w:rsidR="00FF6970">
        <w:rPr>
          <w:rFonts w:ascii="Times New Roman" w:hAnsi="Times New Roman"/>
          <w:sz w:val="26"/>
          <w:szCs w:val="26"/>
        </w:rPr>
        <w:t>NED Project</w:t>
      </w:r>
      <w:r w:rsidR="00565478">
        <w:rPr>
          <w:rFonts w:ascii="Times New Roman" w:hAnsi="Times New Roman"/>
          <w:sz w:val="26"/>
          <w:szCs w:val="26"/>
        </w:rPr>
        <w:t xml:space="preserve"> in Cheshire County, New Hampshire</w:t>
      </w:r>
      <w:r w:rsidR="00FA3243">
        <w:rPr>
          <w:rFonts w:ascii="Times New Roman" w:hAnsi="Times New Roman"/>
          <w:sz w:val="26"/>
          <w:szCs w:val="26"/>
        </w:rPr>
        <w:t xml:space="preserve">. </w:t>
      </w:r>
    </w:p>
    <w:p w:rsidR="00565478" w:rsidRDefault="00565478" w:rsidP="00FA3243">
      <w:pPr>
        <w:pStyle w:val="Level1"/>
        <w:tabs>
          <w:tab w:val="left" w:pos="-108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</w:rPr>
      </w:pPr>
    </w:p>
    <w:p w:rsidR="00FF6970" w:rsidRDefault="00FF6970" w:rsidP="009222CE">
      <w:pPr>
        <w:pStyle w:val="Level1"/>
        <w:tabs>
          <w:tab w:val="left" w:pos="-108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Shortly, w</w:t>
      </w:r>
      <w:r w:rsidR="009222CE" w:rsidRPr="009222CE">
        <w:rPr>
          <w:rFonts w:ascii="Times New Roman" w:hAnsi="Times New Roman"/>
          <w:sz w:val="26"/>
          <w:szCs w:val="26"/>
        </w:rPr>
        <w:t xml:space="preserve">e will issue a </w:t>
      </w:r>
      <w:r w:rsidR="009222CE" w:rsidRPr="00C843FE">
        <w:rPr>
          <w:rFonts w:ascii="Times New Roman" w:hAnsi="Times New Roman"/>
          <w:sz w:val="26"/>
          <w:szCs w:val="26"/>
        </w:rPr>
        <w:t>Supplementary Notice</w:t>
      </w:r>
      <w:r w:rsidR="009222CE" w:rsidRPr="009222CE">
        <w:rPr>
          <w:rFonts w:ascii="Times New Roman" w:hAnsi="Times New Roman"/>
          <w:sz w:val="26"/>
          <w:szCs w:val="26"/>
        </w:rPr>
        <w:t xml:space="preserve"> that will include the new public meeting da</w:t>
      </w:r>
      <w:r w:rsidR="009222CE">
        <w:rPr>
          <w:rFonts w:ascii="Times New Roman" w:hAnsi="Times New Roman"/>
          <w:sz w:val="26"/>
          <w:szCs w:val="26"/>
        </w:rPr>
        <w:t>te</w:t>
      </w:r>
      <w:r w:rsidR="00C843FE">
        <w:rPr>
          <w:rFonts w:ascii="Times New Roman" w:hAnsi="Times New Roman"/>
          <w:sz w:val="26"/>
          <w:szCs w:val="26"/>
        </w:rPr>
        <w:t>,</w:t>
      </w:r>
      <w:r w:rsidR="009222CE">
        <w:rPr>
          <w:rFonts w:ascii="Times New Roman" w:hAnsi="Times New Roman"/>
          <w:sz w:val="26"/>
          <w:szCs w:val="26"/>
        </w:rPr>
        <w:t xml:space="preserve"> time, </w:t>
      </w:r>
      <w:r w:rsidR="00C843FE">
        <w:rPr>
          <w:rFonts w:ascii="Times New Roman" w:hAnsi="Times New Roman"/>
          <w:sz w:val="26"/>
          <w:szCs w:val="26"/>
        </w:rPr>
        <w:t xml:space="preserve">and location, </w:t>
      </w:r>
      <w:r w:rsidR="00565478">
        <w:rPr>
          <w:rFonts w:ascii="Times New Roman" w:hAnsi="Times New Roman"/>
          <w:sz w:val="26"/>
          <w:szCs w:val="26"/>
        </w:rPr>
        <w:t xml:space="preserve">as well as finalize the </w:t>
      </w:r>
      <w:r w:rsidR="00C843FE">
        <w:rPr>
          <w:rFonts w:ascii="Times New Roman" w:hAnsi="Times New Roman"/>
          <w:sz w:val="26"/>
          <w:szCs w:val="26"/>
        </w:rPr>
        <w:t>date for</w:t>
      </w:r>
      <w:r w:rsidR="009222CE" w:rsidRPr="009222CE">
        <w:rPr>
          <w:rFonts w:ascii="Times New Roman" w:hAnsi="Times New Roman"/>
          <w:sz w:val="26"/>
          <w:szCs w:val="26"/>
        </w:rPr>
        <w:t xml:space="preserve"> the e</w:t>
      </w:r>
      <w:r w:rsidR="00FA3243">
        <w:rPr>
          <w:rFonts w:ascii="Times New Roman" w:hAnsi="Times New Roman"/>
          <w:sz w:val="26"/>
          <w:szCs w:val="26"/>
        </w:rPr>
        <w:t xml:space="preserve">xtended formal comment period. </w:t>
      </w:r>
    </w:p>
    <w:p w:rsidR="00FF6970" w:rsidRDefault="00FF6970" w:rsidP="00FA3243">
      <w:pPr>
        <w:pStyle w:val="Level1"/>
        <w:tabs>
          <w:tab w:val="left" w:pos="-108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</w:rPr>
      </w:pPr>
    </w:p>
    <w:p w:rsidR="00416FD1" w:rsidRPr="00416FD1" w:rsidRDefault="001037EF" w:rsidP="00565478">
      <w:pPr>
        <w:pStyle w:val="Level1"/>
        <w:tabs>
          <w:tab w:val="left" w:pos="-1080"/>
          <w:tab w:val="left" w:pos="-720"/>
          <w:tab w:val="left" w:pos="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72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All environmental comments will be addressed by FERC in the environmental impact statement.  Comments filed within the formal comment period would be required to be addressed by Tennessee Gas.  </w:t>
      </w:r>
      <w:r w:rsidR="00565478">
        <w:rPr>
          <w:rFonts w:ascii="Times New Roman" w:hAnsi="Times New Roman"/>
          <w:sz w:val="26"/>
          <w:szCs w:val="26"/>
        </w:rPr>
        <w:t>As always, we encourage the public to continue t</w:t>
      </w:r>
      <w:r w:rsidR="00FA3243">
        <w:rPr>
          <w:rFonts w:ascii="Times New Roman" w:hAnsi="Times New Roman"/>
          <w:sz w:val="26"/>
          <w:szCs w:val="26"/>
        </w:rPr>
        <w:t xml:space="preserve">o file environmental comments. </w:t>
      </w:r>
    </w:p>
    <w:p w:rsidR="00A33ECF" w:rsidRDefault="00A33ECF" w:rsidP="00FA3243">
      <w:pPr>
        <w:pStyle w:val="BodyText"/>
        <w:ind w:left="0"/>
      </w:pPr>
    </w:p>
    <w:sectPr w:rsidR="00A33ECF">
      <w:footerReference w:type="even" r:id="rId8"/>
      <w:footerReference w:type="default" r:id="rId9"/>
      <w:footerReference w:type="first" r:id="rId10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13" w:rsidRDefault="00FA1313">
      <w:r>
        <w:separator/>
      </w:r>
    </w:p>
  </w:endnote>
  <w:endnote w:type="continuationSeparator" w:id="0">
    <w:p w:rsidR="00FA1313" w:rsidRDefault="00FA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7A" w:rsidRDefault="00425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633">
      <w:rPr>
        <w:rStyle w:val="PageNumber"/>
        <w:noProof/>
      </w:rPr>
      <w:t>1</w:t>
    </w:r>
    <w:r>
      <w:rPr>
        <w:rStyle w:val="PageNumber"/>
      </w:rPr>
      <w:fldChar w:fldCharType="end"/>
    </w:r>
  </w:p>
  <w:p w:rsidR="0042567A" w:rsidRDefault="0042567A">
    <w:pPr>
      <w:pStyle w:val="Footer"/>
    </w:pPr>
  </w:p>
  <w:p w:rsidR="0042567A" w:rsidRDefault="004256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7A" w:rsidRDefault="0042567A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5633">
      <w:rPr>
        <w:rStyle w:val="PageNumber"/>
        <w:noProof/>
      </w:rPr>
      <w:t>1</w:t>
    </w:r>
    <w:r>
      <w:rPr>
        <w:rStyle w:val="PageNumber"/>
      </w:rPr>
      <w:fldChar w:fldCharType="end"/>
    </w:r>
  </w:p>
  <w:p w:rsidR="0042567A" w:rsidRDefault="004256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7A" w:rsidRDefault="0042567A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32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13" w:rsidRDefault="00FA1313">
      <w:r>
        <w:separator/>
      </w:r>
    </w:p>
  </w:footnote>
  <w:footnote w:type="continuationSeparator" w:id="0">
    <w:p w:rsidR="00FA1313" w:rsidRDefault="00FA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0DC60B6D"/>
    <w:multiLevelType w:val="hybridMultilevel"/>
    <w:tmpl w:val="5832FD1E"/>
    <w:lvl w:ilvl="0" w:tplc="C06C8114">
      <w:start w:val="3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9B10D9A"/>
    <w:multiLevelType w:val="hybridMultilevel"/>
    <w:tmpl w:val="343AFC2C"/>
    <w:lvl w:ilvl="0" w:tplc="43E63D8A">
      <w:start w:val="1"/>
      <w:numFmt w:val="decimal"/>
      <w:lvlText w:val="%1.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7FD5CA8"/>
    <w:multiLevelType w:val="hybridMultilevel"/>
    <w:tmpl w:val="B49674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4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7A"/>
    <w:rsid w:val="00030576"/>
    <w:rsid w:val="000753B1"/>
    <w:rsid w:val="001037EF"/>
    <w:rsid w:val="002B2162"/>
    <w:rsid w:val="00320BBE"/>
    <w:rsid w:val="00416FD1"/>
    <w:rsid w:val="0042567A"/>
    <w:rsid w:val="00455338"/>
    <w:rsid w:val="00565478"/>
    <w:rsid w:val="006E03BC"/>
    <w:rsid w:val="006E5633"/>
    <w:rsid w:val="009222CE"/>
    <w:rsid w:val="009A4EC5"/>
    <w:rsid w:val="00A33ECF"/>
    <w:rsid w:val="00B92BAD"/>
    <w:rsid w:val="00C843FE"/>
    <w:rsid w:val="00DC0FB7"/>
    <w:rsid w:val="00E27671"/>
    <w:rsid w:val="00E56986"/>
    <w:rsid w:val="00EF24A5"/>
    <w:rsid w:val="00FA1313"/>
    <w:rsid w:val="00FA324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Level1">
    <w:name w:val="Level 1"/>
    <w:basedOn w:val="Normal"/>
    <w:rsid w:val="00416FD1"/>
    <w:pPr>
      <w:widowControl w:val="0"/>
      <w:autoSpaceDE w:val="0"/>
      <w:autoSpaceDN w:val="0"/>
      <w:adjustRightInd w:val="0"/>
      <w:ind w:left="1440" w:right="0" w:hanging="720"/>
    </w:pPr>
    <w:rPr>
      <w:rFonts w:ascii="Courier" w:hAnsi="Courier"/>
      <w:spacing w:val="0"/>
      <w:sz w:val="24"/>
      <w:szCs w:val="24"/>
    </w:rPr>
  </w:style>
  <w:style w:type="character" w:styleId="Hyperlink">
    <w:name w:val="Hyperlink"/>
    <w:rsid w:val="00416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Level1">
    <w:name w:val="Level 1"/>
    <w:basedOn w:val="Normal"/>
    <w:rsid w:val="00416FD1"/>
    <w:pPr>
      <w:widowControl w:val="0"/>
      <w:autoSpaceDE w:val="0"/>
      <w:autoSpaceDN w:val="0"/>
      <w:adjustRightInd w:val="0"/>
      <w:ind w:left="1440" w:right="0" w:hanging="720"/>
    </w:pPr>
    <w:rPr>
      <w:rFonts w:ascii="Courier" w:hAnsi="Courier"/>
      <w:spacing w:val="0"/>
      <w:sz w:val="24"/>
      <w:szCs w:val="24"/>
    </w:rPr>
  </w:style>
  <w:style w:type="character" w:styleId="Hyperlink">
    <w:name w:val="Hyperlink"/>
    <w:rsid w:val="0041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66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Federal Energy Regulatory Commission</Company>
  <LinksUpToDate>false</LinksUpToDate>
  <CharactersWithSpaces>919</CharactersWithSpaces>
  <SharedDoc>false</SharedDoc>
  <HLinks>
    <vt:vector size="48" baseType="variant">
      <vt:variant>
        <vt:i4>5505040</vt:i4>
      </vt:variant>
      <vt:variant>
        <vt:i4>21</vt:i4>
      </vt:variant>
      <vt:variant>
        <vt:i4>0</vt:i4>
      </vt:variant>
      <vt:variant>
        <vt:i4>5</vt:i4>
      </vt:variant>
      <vt:variant>
        <vt:lpwstr>http://www.ferc.gov/docs-filing/eregistration.asp</vt:lpwstr>
      </vt:variant>
      <vt:variant>
        <vt:lpwstr/>
      </vt:variant>
      <vt:variant>
        <vt:i4>2293798</vt:i4>
      </vt:variant>
      <vt:variant>
        <vt:i4>18</vt:i4>
      </vt:variant>
      <vt:variant>
        <vt:i4>0</vt:i4>
      </vt:variant>
      <vt:variant>
        <vt:i4>5</vt:i4>
      </vt:variant>
      <vt:variant>
        <vt:lpwstr>http://www.ferc.gov/docs-filing/docs-filing.asp</vt:lpwstr>
      </vt:variant>
      <vt:variant>
        <vt:lpwstr/>
      </vt:variant>
      <vt:variant>
        <vt:i4>5308487</vt:i4>
      </vt:variant>
      <vt:variant>
        <vt:i4>15</vt:i4>
      </vt:variant>
      <vt:variant>
        <vt:i4>0</vt:i4>
      </vt:variant>
      <vt:variant>
        <vt:i4>5</vt:i4>
      </vt:variant>
      <vt:variant>
        <vt:lpwstr>http://www.ferc.gov/</vt:lpwstr>
      </vt:variant>
      <vt:variant>
        <vt:lpwstr/>
      </vt:variant>
      <vt:variant>
        <vt:i4>4128873</vt:i4>
      </vt:variant>
      <vt:variant>
        <vt:i4>12</vt:i4>
      </vt:variant>
      <vt:variant>
        <vt:i4>0</vt:i4>
      </vt:variant>
      <vt:variant>
        <vt:i4>5</vt:i4>
      </vt:variant>
      <vt:variant>
        <vt:lpwstr>http://www.ferc.gov/docs-filing/efiling.asp</vt:lpwstr>
      </vt:variant>
      <vt:variant>
        <vt:lpwstr/>
      </vt:variant>
      <vt:variant>
        <vt:i4>2293798</vt:i4>
      </vt:variant>
      <vt:variant>
        <vt:i4>9</vt:i4>
      </vt:variant>
      <vt:variant>
        <vt:i4>0</vt:i4>
      </vt:variant>
      <vt:variant>
        <vt:i4>5</vt:i4>
      </vt:variant>
      <vt:variant>
        <vt:lpwstr>http://www.ferc.gov/docs-filing/docs-filing.asp</vt:lpwstr>
      </vt:variant>
      <vt:variant>
        <vt:lpwstr/>
      </vt:variant>
      <vt:variant>
        <vt:i4>5308487</vt:i4>
      </vt:variant>
      <vt:variant>
        <vt:i4>6</vt:i4>
      </vt:variant>
      <vt:variant>
        <vt:i4>0</vt:i4>
      </vt:variant>
      <vt:variant>
        <vt:i4>5</vt:i4>
      </vt:variant>
      <vt:variant>
        <vt:lpwstr>http://www.ferc.gov/</vt:lpwstr>
      </vt:variant>
      <vt:variant>
        <vt:lpwstr/>
      </vt:variant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https://ferconline.ferc.gov/QuickComment.aspx</vt:lpwstr>
      </vt:variant>
      <vt:variant>
        <vt:lpwstr/>
      </vt:variant>
      <vt:variant>
        <vt:i4>3473423</vt:i4>
      </vt:variant>
      <vt:variant>
        <vt:i4>0</vt:i4>
      </vt:variant>
      <vt:variant>
        <vt:i4>0</vt:i4>
      </vt:variant>
      <vt:variant>
        <vt:i4>5</vt:i4>
      </vt:variant>
      <vt:variant>
        <vt:lpwstr>mailto:efiling@ferc.gov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Eric Tomasi</dc:creator>
  <cp:lastModifiedBy>Eric Tomasi</cp:lastModifiedBy>
  <cp:revision>6</cp:revision>
  <cp:lastPrinted>2014-10-17T18:44:00Z</cp:lastPrinted>
  <dcterms:created xsi:type="dcterms:W3CDTF">2015-08-28T14:52:00Z</dcterms:created>
  <dcterms:modified xsi:type="dcterms:W3CDTF">2015-08-28T17:11:00Z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